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59" w:rsidRPr="006C2159" w:rsidRDefault="006C2159" w:rsidP="006C215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6C2159">
        <w:rPr>
          <w:rFonts w:ascii="Times New Roman" w:hAnsi="Times New Roman" w:cs="Times New Roman"/>
          <w:noProof/>
          <w:sz w:val="24"/>
          <w:szCs w:val="24"/>
        </w:rPr>
        <w:t>Lisa 5</w:t>
      </w:r>
    </w:p>
    <w:p w:rsidR="006C2159" w:rsidRPr="006C2159" w:rsidRDefault="006C2159" w:rsidP="006C215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C2159">
        <w:rPr>
          <w:rFonts w:ascii="Times New Roman" w:hAnsi="Times New Roman" w:cs="Times New Roman"/>
          <w:b/>
          <w:noProof/>
          <w:sz w:val="24"/>
          <w:szCs w:val="24"/>
        </w:rPr>
        <w:t>AKT</w:t>
      </w:r>
    </w:p>
    <w:p w:rsidR="006C2159" w:rsidRPr="006C2159" w:rsidRDefault="006C2159" w:rsidP="006C215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C2159">
        <w:rPr>
          <w:rFonts w:ascii="Times New Roman" w:hAnsi="Times New Roman" w:cs="Times New Roman"/>
          <w:b/>
          <w:noProof/>
          <w:sz w:val="24"/>
          <w:szCs w:val="24"/>
        </w:rPr>
        <w:t>LEPPETRAHVI MÄÄRAMISE KOHTA</w:t>
      </w:r>
    </w:p>
    <w:p w:rsidR="006C2159" w:rsidRPr="006C2159" w:rsidRDefault="006C2159" w:rsidP="006C215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C2159" w:rsidRPr="006C2159" w:rsidRDefault="006C2159" w:rsidP="006C21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2159">
        <w:rPr>
          <w:rFonts w:ascii="Times New Roman" w:hAnsi="Times New Roman" w:cs="Times New Roman"/>
          <w:noProof/>
          <w:sz w:val="24"/>
          <w:szCs w:val="24"/>
        </w:rPr>
        <w:t>Lepingu nr ja nimetus: TEE-EHITUSE TÖÖVÕTULEPING nr 3.2-3/21/1635-1. Riigitee nr 11 Tallinna ringtee km 29,6-34,2 Kanama-Valingu 2+2 teelõigu ehitus</w:t>
      </w:r>
    </w:p>
    <w:p w:rsidR="006C2159" w:rsidRPr="006C2159" w:rsidRDefault="006C2159" w:rsidP="006C2159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6C2159" w:rsidRPr="006C2159" w:rsidRDefault="00176451" w:rsidP="006C21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19</w:t>
      </w:r>
      <w:bookmarkStart w:id="0" w:name="_GoBack"/>
      <w:bookmarkEnd w:id="0"/>
      <w:r w:rsidR="006C2159" w:rsidRPr="006C2159">
        <w:rPr>
          <w:rFonts w:ascii="Times New Roman" w:hAnsi="Times New Roman" w:cs="Times New Roman"/>
          <w:b/>
          <w:noProof/>
          <w:sz w:val="24"/>
          <w:szCs w:val="24"/>
        </w:rPr>
        <w:t>. august 2021</w:t>
      </w:r>
      <w:r w:rsidR="006C21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C2159" w:rsidRPr="006C2159">
        <w:rPr>
          <w:rFonts w:ascii="Times New Roman" w:hAnsi="Times New Roman" w:cs="Times New Roman"/>
          <w:noProof/>
          <w:sz w:val="24"/>
          <w:szCs w:val="24"/>
        </w:rPr>
        <w:t xml:space="preserve">a on Töövõtjale </w:t>
      </w:r>
      <w:r w:rsidR="006C2159" w:rsidRPr="006C2159">
        <w:rPr>
          <w:rFonts w:ascii="Times New Roman" w:hAnsi="Times New Roman" w:cs="Times New Roman"/>
          <w:b/>
          <w:noProof/>
          <w:sz w:val="24"/>
          <w:szCs w:val="24"/>
        </w:rPr>
        <w:t>AS Trev-2 Grupp</w:t>
      </w:r>
      <w:r w:rsidR="006C2159" w:rsidRPr="006C2159">
        <w:rPr>
          <w:rFonts w:ascii="Times New Roman" w:hAnsi="Times New Roman" w:cs="Times New Roman"/>
          <w:noProof/>
          <w:sz w:val="24"/>
          <w:szCs w:val="24"/>
        </w:rPr>
        <w:t xml:space="preserve"> määratud leppetrahv tööde tegemise </w:t>
      </w:r>
      <w:r w:rsidR="006C2159" w:rsidRPr="006C2159">
        <w:rPr>
          <w:rFonts w:ascii="Times New Roman" w:hAnsi="Times New Roman" w:cs="Times New Roman"/>
          <w:b/>
          <w:noProof/>
          <w:sz w:val="24"/>
          <w:szCs w:val="24"/>
        </w:rPr>
        <w:t>tehnoloogilistest nõuetest</w:t>
      </w:r>
      <w:r w:rsidR="006C2159" w:rsidRPr="006C2159">
        <w:rPr>
          <w:rFonts w:ascii="Times New Roman" w:hAnsi="Times New Roman" w:cs="Times New Roman"/>
          <w:noProof/>
          <w:sz w:val="24"/>
          <w:szCs w:val="24"/>
        </w:rPr>
        <w:t xml:space="preserve"> / lepingulistest tähtaegadest mittekinnipidamise eest. </w:t>
      </w:r>
    </w:p>
    <w:p w:rsidR="006C2159" w:rsidRPr="006C2159" w:rsidRDefault="006C2159" w:rsidP="006C21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2159">
        <w:rPr>
          <w:rFonts w:ascii="Times New Roman" w:hAnsi="Times New Roman" w:cs="Times New Roman"/>
          <w:noProof/>
          <w:sz w:val="24"/>
          <w:szCs w:val="24"/>
        </w:rPr>
        <w:t>Leppetrahvid lepingu-, kvaliteedi-, tehnoloogia- ja liikluskorraldusnõuete rikkumise puhul määratakse ja vormistatakse Tellija või Tellija Projektijuhi poolt. Leppetrahvi määramise kohta koostatud akti alusel esitab Tellija Töövõtjale nõude leppetrahvi tasumiseks.</w:t>
      </w:r>
    </w:p>
    <w:p w:rsidR="006C2159" w:rsidRPr="006C2159" w:rsidRDefault="006C2159" w:rsidP="006C21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5965"/>
        <w:gridCol w:w="1841"/>
      </w:tblGrid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Märge määramise kohta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Põhjus</w:t>
            </w:r>
          </w:p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Leppetrahvi suurus (eurodes)</w:t>
            </w:r>
          </w:p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strike/>
                <w:noProof/>
                <w:sz w:val="24"/>
                <w:szCs w:val="24"/>
              </w:rPr>
            </w:pP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Keskkonnanõuete eiramise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2000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2000</w:t>
            </w:r>
          </w:p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Omavoliliselt, ilma kooskõlastuseta  töövõtja poolt põhjustatud liikluse seiskamise eest tee(de)l vähemalt 5 minutiks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600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2000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Töövõtja poolt tööde ja materjalide kvaliteedi kontrolliga seotud dokumentides, tööde vastuvõtu aruannetes või objektipäevikutes olulise iseloomuga mittetõepäraste andmete esitamise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3200</w:t>
            </w:r>
          </w:p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Objektipäevikute </w:t>
            </w: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kuni 600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Default="006C2159" w:rsidP="006C215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C2159" w:rsidRDefault="006C2159" w:rsidP="006C215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C2159" w:rsidRPr="006C2159" w:rsidRDefault="006C2159" w:rsidP="006C2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X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Objekti teenindusvedudel (pinnase-, asfaltbetooni, konstruktsioonide jne veod) sõidukite (sh veoautodele koos haagisega või ilma, autorongidele, masinrongidele)</w:t>
            </w: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kehtestatud igakordse registrimassi ületamise eest.  Kaalumise puhul on Tellija mõõtmise veaks 5% registrimassist, seda ületades nõuab Tellija leppetrahvi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iga ületatud  1 kilogrammi eest  1 euro </w:t>
            </w:r>
          </w:p>
          <w:p w:rsid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C2159" w:rsidRPr="006C2159" w:rsidRDefault="0017645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134x1=134</w:t>
            </w:r>
            <w:r w:rsidR="006C2159"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€</w:t>
            </w:r>
          </w:p>
        </w:tc>
      </w:tr>
      <w:tr w:rsidR="006C2159" w:rsidRPr="006C2159" w:rsidTr="006C2159">
        <w:trPr>
          <w:trHeight w:val="1759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Järgmise etapi või tööde alustamisega viivitamise eest kalendergraafikuga võrreldes (järgmise kattekonstruktsiooni kihi paigaldamisega, märgistustöödega pärast asfaltkatte viimase kihi paigaldamist, piirde- ja tähispostide paigaldamisega pärast teepeenra vastuvõtmist jne)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Tööde tegemisel puudub Tellijaga kooskõlastatud liikluskorraldusprojekt või puuduvad objekti töötsooni tähistavad liiklusmärgid või tähistus ei vasta nõuetele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C2159" w:rsidRPr="006C2159" w:rsidTr="006C2159">
        <w:trPr>
          <w:trHeight w:val="1255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pStyle w:val="CommentText"/>
              <w:spacing w:line="276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t-EE"/>
              </w:rPr>
            </w:pPr>
            <w:r w:rsidRPr="006C215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t-EE"/>
              </w:rPr>
              <w:t>Töövõtjaga seotud isikud ei kasuta objektil nõuetekohaseid ohutusveste või teel töötavad mehhanismid ei kasuta vilkureid</w:t>
            </w:r>
            <w:r w:rsidRPr="006C2159">
              <w:rPr>
                <w:noProof/>
                <w:lang w:val="et-EE"/>
              </w:rPr>
              <w:t xml:space="preserve"> </w:t>
            </w:r>
            <w:r w:rsidRPr="006C215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t-EE"/>
              </w:rPr>
              <w:t xml:space="preserve">või vilkur ja selle kasutamine ei vasta LS § 44, § 84 (4) 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Kuni 300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Tee seisundinõude rikkumise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Garantiitööde kokkulepitud ajalise, liikluskorralduslike või muude  piirangute tähtajast mittekinnipidamise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2000 iga päeva eest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Järgmise nädala tööde graafiku esitamata jätmise või vale graafiku esitamise või graafikus esitatud tööde mitteteostamise eest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Puudulikest töö dokumenteerimistest tulenevad rikkumised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</w:p>
        </w:tc>
      </w:tr>
      <w:tr w:rsidR="006C2159" w:rsidRPr="006C2159" w:rsidTr="006C2159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Kõik muud eelpool nimetamata rikkumised, iga rikkumise eest, kuni-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59" w:rsidRPr="006C2159" w:rsidRDefault="006C2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10000</w:t>
            </w:r>
          </w:p>
        </w:tc>
      </w:tr>
    </w:tbl>
    <w:p w:rsidR="006C2159" w:rsidRPr="006C2159" w:rsidRDefault="006C2159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C2159" w:rsidRPr="006C2159" w:rsidRDefault="006C2159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C2159" w:rsidRPr="006C2159" w:rsidTr="006C21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D6" w:rsidRPr="006C2159" w:rsidRDefault="006C2159" w:rsidP="001764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C2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Inseneri / Tellija Projektijuhi selgitused: </w:t>
            </w:r>
            <w:r w:rsidR="0017645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WayBiller rakenduses avastatud ülekaalud veoselehtedel TRE162524 ja TRE162202 vastavalt 27 kg ning 107 kg. Väljavõte WayBiller rakendusest: </w:t>
            </w:r>
            <w:r w:rsidR="00176451">
              <w:rPr>
                <w:noProof/>
                <w:lang w:eastAsia="et-EE"/>
              </w:rPr>
              <w:drawing>
                <wp:inline distT="0" distB="0" distL="0" distR="0" wp14:anchorId="34902330" wp14:editId="7C446846">
                  <wp:extent cx="5760720" cy="37401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763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</w:tr>
    </w:tbl>
    <w:p w:rsidR="006C2159" w:rsidRPr="006C2159" w:rsidRDefault="006C2159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C2159">
        <w:rPr>
          <w:rFonts w:ascii="Times New Roman" w:hAnsi="Times New Roman" w:cs="Times New Roman"/>
          <w:noProof/>
          <w:sz w:val="24"/>
          <w:szCs w:val="24"/>
        </w:rPr>
        <w:t>Akti koostas:</w:t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="00DC2718">
        <w:rPr>
          <w:rFonts w:ascii="Times New Roman" w:hAnsi="Times New Roman" w:cs="Times New Roman"/>
          <w:noProof/>
          <w:sz w:val="24"/>
          <w:szCs w:val="24"/>
        </w:rPr>
        <w:t>Mihkel Kask</w:t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Pr="006C2159">
        <w:rPr>
          <w:rFonts w:ascii="Times New Roman" w:hAnsi="Times New Roman" w:cs="Times New Roman"/>
          <w:noProof/>
          <w:sz w:val="24"/>
          <w:szCs w:val="24"/>
        </w:rPr>
        <w:tab/>
      </w:r>
    </w:p>
    <w:p w:rsidR="006C2159" w:rsidRDefault="006C2159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C2718" w:rsidRDefault="00DC2718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C2718" w:rsidRDefault="00DC2718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Allkirjastanud:</w:t>
      </w:r>
    </w:p>
    <w:p w:rsidR="00DC2718" w:rsidRPr="006C2159" w:rsidRDefault="00DC2718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C2718" w:rsidRDefault="00DC2718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Tõnis Villmäe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Ksenia Haavistu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Alan Muruväli</w:t>
      </w:r>
    </w:p>
    <w:p w:rsidR="006C2159" w:rsidRPr="006C2159" w:rsidRDefault="00DC2718" w:rsidP="006C21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Lindvill OÜ</w:t>
      </w:r>
      <w:r w:rsidR="006C2159" w:rsidRPr="006C2159">
        <w:rPr>
          <w:rFonts w:ascii="Times New Roman" w:hAnsi="Times New Roman" w:cs="Times New Roman"/>
          <w:noProof/>
          <w:sz w:val="24"/>
          <w:szCs w:val="24"/>
        </w:rPr>
        <w:tab/>
      </w:r>
      <w:r w:rsidR="006C2159" w:rsidRPr="006C2159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Transpordiamet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Trev-2 Grupp</w:t>
      </w:r>
    </w:p>
    <w:p w:rsidR="00396417" w:rsidRPr="006C2159" w:rsidRDefault="00396417">
      <w:pPr>
        <w:rPr>
          <w:noProof/>
        </w:rPr>
      </w:pPr>
    </w:p>
    <w:sectPr w:rsidR="00396417" w:rsidRPr="006C2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0A8C"/>
    <w:multiLevelType w:val="multilevel"/>
    <w:tmpl w:val="CD50253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2B2310"/>
    <w:multiLevelType w:val="multilevel"/>
    <w:tmpl w:val="ED44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D0"/>
    <w:rsid w:val="00176451"/>
    <w:rsid w:val="00306CB6"/>
    <w:rsid w:val="00396417"/>
    <w:rsid w:val="004763D6"/>
    <w:rsid w:val="006C2159"/>
    <w:rsid w:val="00A435D0"/>
    <w:rsid w:val="00CD1319"/>
    <w:rsid w:val="00DC2718"/>
    <w:rsid w:val="00DE3EF4"/>
    <w:rsid w:val="00E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24A5"/>
  <w15:chartTrackingRefBased/>
  <w15:docId w15:val="{AFE2AE01-365B-42CF-AC3D-FA9A3B94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15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EC5451"/>
    <w:pPr>
      <w:keepNext/>
      <w:pageBreakBefore/>
      <w:numPr>
        <w:numId w:val="12"/>
      </w:numPr>
      <w:spacing w:after="280" w:line="360" w:lineRule="auto"/>
      <w:outlineLvl w:val="0"/>
    </w:pPr>
    <w:rPr>
      <w:rFonts w:eastAsia="Calibri" w:cstheme="minorHAns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BodyText"/>
    <w:link w:val="Heading2Char"/>
    <w:qFormat/>
    <w:rsid w:val="00EC5451"/>
    <w:pPr>
      <w:numPr>
        <w:ilvl w:val="1"/>
        <w:numId w:val="12"/>
      </w:numPr>
      <w:spacing w:after="160" w:line="360" w:lineRule="auto"/>
      <w:jc w:val="both"/>
      <w:outlineLvl w:val="1"/>
    </w:pPr>
    <w:rPr>
      <w:rFonts w:ascii="Calibri" w:eastAsia="Calibri" w:hAnsi="Calibri" w:cs="Times New Roman"/>
      <w:b/>
      <w:sz w:val="32"/>
      <w:szCs w:val="32"/>
      <w:lang w:val="en-GB"/>
    </w:rPr>
  </w:style>
  <w:style w:type="paragraph" w:styleId="Heading3">
    <w:name w:val="heading 3"/>
    <w:basedOn w:val="Normal"/>
    <w:next w:val="BodyText"/>
    <w:link w:val="Heading3Char"/>
    <w:qFormat/>
    <w:rsid w:val="00EC5451"/>
    <w:pPr>
      <w:numPr>
        <w:ilvl w:val="2"/>
        <w:numId w:val="12"/>
      </w:numPr>
      <w:spacing w:after="160" w:line="360" w:lineRule="auto"/>
      <w:jc w:val="both"/>
      <w:outlineLvl w:val="2"/>
    </w:pPr>
    <w:rPr>
      <w:rFonts w:eastAsia="Calibri"/>
      <w:b/>
      <w:sz w:val="28"/>
      <w:szCs w:val="28"/>
      <w:lang w:val="en-GB"/>
    </w:rPr>
  </w:style>
  <w:style w:type="paragraph" w:styleId="Heading4">
    <w:name w:val="heading 4"/>
    <w:basedOn w:val="Normal"/>
    <w:next w:val="BodyText"/>
    <w:link w:val="Heading4Char"/>
    <w:qFormat/>
    <w:rsid w:val="00EC5451"/>
    <w:pPr>
      <w:keepNext/>
      <w:numPr>
        <w:ilvl w:val="3"/>
        <w:numId w:val="12"/>
      </w:numPr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EC5451"/>
    <w:pPr>
      <w:keepNext/>
      <w:numPr>
        <w:ilvl w:val="5"/>
        <w:numId w:val="1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EC5451"/>
    <w:pPr>
      <w:keepNext/>
      <w:numPr>
        <w:ilvl w:val="6"/>
        <w:numId w:val="12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EC5451"/>
    <w:pPr>
      <w:keepNext/>
      <w:numPr>
        <w:ilvl w:val="7"/>
        <w:numId w:val="12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EC5451"/>
    <w:pPr>
      <w:keepNext/>
      <w:keepLines/>
      <w:numPr>
        <w:ilvl w:val="8"/>
        <w:numId w:val="8"/>
      </w:numPr>
      <w:spacing w:before="40" w:after="0" w:line="240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5451"/>
    <w:rPr>
      <w:rFonts w:ascii="Calibri" w:eastAsia="Calibri" w:hAnsi="Calibri" w:cs="Times New Roman"/>
      <w:b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06CB6"/>
    <w:pPr>
      <w:spacing w:after="120" w:line="259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6CB6"/>
  </w:style>
  <w:style w:type="character" w:customStyle="1" w:styleId="Heading3Char">
    <w:name w:val="Heading 3 Char"/>
    <w:basedOn w:val="DefaultParagraphFont"/>
    <w:link w:val="Heading3"/>
    <w:rsid w:val="00EC5451"/>
    <w:rPr>
      <w:rFonts w:eastAsia="Calibri"/>
      <w:b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rsid w:val="00EC5451"/>
    <w:rPr>
      <w:rFonts w:eastAsia="Calibri" w:cstheme="minorHAns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C545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EC545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EC545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EC5451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EC5451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159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159"/>
    <w:rPr>
      <w:rFonts w:ascii="Times" w:eastAsia="Times New Roman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Mihkel</dc:creator>
  <cp:keywords/>
  <dc:description/>
  <cp:lastModifiedBy>Mihkel</cp:lastModifiedBy>
  <cp:revision>2</cp:revision>
  <dcterms:created xsi:type="dcterms:W3CDTF">2021-08-19T07:57:00Z</dcterms:created>
  <dcterms:modified xsi:type="dcterms:W3CDTF">2021-08-19T07:57:00Z</dcterms:modified>
</cp:coreProperties>
</file>